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240" w:after="0"/>
        <w:jc w:val="center"/>
        <w:outlineLvl w:val="1"/>
        <w:rPr>
          <w:rFonts w:ascii="Relawal" w:hAnsi="Relawal" w:eastAsia="Times New Roman" w:cs="Times New Roman"/>
          <w:b/>
          <w:bCs/>
          <w:i/>
          <w:iCs/>
          <w:color w:val="2F2F2F"/>
          <w:sz w:val="60"/>
          <w:szCs w:val="60"/>
          <w:lang w:eastAsia="hu-HU"/>
        </w:rPr>
      </w:pPr>
      <w:r>
        <w:rPr>
          <w:rFonts w:eastAsia="Times New Roman" w:cs="Times New Roman" w:ascii="Relawal" w:hAnsi="Relawal"/>
          <w:b/>
          <w:bCs/>
          <w:i/>
          <w:iCs/>
          <w:color w:val="2F2F2F"/>
          <w:sz w:val="60"/>
          <w:szCs w:val="60"/>
          <w:lang w:eastAsia="hu-HU"/>
        </w:rPr>
        <w:t>ÁSZF</w:t>
      </w:r>
    </w:p>
    <w:p>
      <w:pPr>
        <w:pStyle w:val="Normal"/>
        <w:shd w:val="clear" w:color="auto" w:fill="FFFFFF"/>
        <w:spacing w:lineRule="auto" w:line="240" w:before="240" w:after="0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Jelen webáruházban, a rendelések leadásával létrejövő fogyasztói szerződésben, illetve a későbbi kapcsolattartás során használt elsődleges nyelve a magyar.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Ajánlott HTML 5 szabványnak megfelelő böngészők: Chrome 35, Mozilla Firefox 30, Internet Explorer 11. Más böngészőkön sem a webshop motor, sem a banki felület nem tud korrekt működést garantálni. Szolgáltató nem felelős semmilyen kárért, amely a weboldalra való csatlakozás miatt következett be. Vásárlót terheli a számítógépe, illetve az azon található adatok védelmének kötelezettsége.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megrendelést a Szolgáltató a webáruházon keresztül csak akkor fogadja el, ha a Vásárló a megrendeléshez szükséges valamennyi adatot helyesen adja meg. A Szolgáltatót a Vásárló által tévesen és/vagy pontatlanul megadott rendelési adatokra visszavezethető szállítási késedelemért, illetve egyéb problémáért, hibáért semminemű felelősség nem terheli.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webáruház működésével, megrendelési, és szállítási folyamatával kapcsolatosan felmerülő kérdések esetén Ügyfélszolgálatunk (</w:t>
      </w:r>
      <w:hyperlink r:id="rId2">
        <w:r>
          <w:rPr>
            <w:rStyle w:val="Hyperlink"/>
            <w:rFonts w:cs="Arial" w:ascii="Roboto" w:hAnsi="Roboto"/>
            <w:spacing w:val="7"/>
            <w:sz w:val="26"/>
            <w:szCs w:val="26"/>
          </w:rPr>
          <w:t>info@riczutamas.com</w:t>
        </w:r>
      </w:hyperlink>
      <w:r>
        <w:rPr>
          <w:rFonts w:cs="Arial" w:ascii="Roboto" w:hAnsi="Roboto"/>
          <w:spacing w:val="7"/>
          <w:sz w:val="26"/>
          <w:szCs w:val="26"/>
        </w:rPr>
        <w:t xml:space="preserve">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- telefonon: </w:t>
      </w:r>
      <w:r>
        <w:rPr>
          <w:rFonts w:cs="Arial" w:ascii="Roboto" w:hAnsi="Roboto"/>
          <w:spacing w:val="7"/>
          <w:sz w:val="26"/>
          <w:szCs w:val="26"/>
          <w:shd w:fill="FFFFFF" w:val="clear"/>
        </w:rPr>
        <w:t>+36309614149)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rendelkezésére áll hétköznap (H-P) 09-17 óra között.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Szolgáltató és a vásárló között jelen webáruházon keresztül létrejött fogyasztói szerződés (hatálya szerint: 45/2014(II.26)Korm.r. "Üzlethelyiségen kívül, illetve távollévők között kötött szerződés") nem tekinthető írásba foglalt szerződésnek, így az nem kerül iktatásra, és későbbiekben papír alapon nem előhívható, nem hozzáférhető.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Jogi tájékoztatás</w:t>
      </w:r>
    </w:p>
    <w:p>
      <w:pPr>
        <w:pStyle w:val="Normal"/>
        <w:shd w:val="clear" w:color="auto" w:fill="FFFFFF"/>
        <w:spacing w:lineRule="auto" w:line="240" w:before="0" w:after="188"/>
        <w:jc w:val="center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45/2014(II.26.) "a Szolgáltató és a Fogyasztó között kötött szerződésekről" szóló Kormányrendelet szerint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A)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A </w:t>
      </w:r>
      <w:hyperlink r:id="rId3">
        <w:r>
          <w:rPr>
            <w:rStyle w:val="Hyperlink"/>
            <w:rFonts w:eastAsia="Times New Roman" w:cs="Times New Roman" w:ascii="Roboto" w:hAnsi="Roboto"/>
            <w:b/>
            <w:bCs/>
            <w:color w:val="auto"/>
            <w:sz w:val="26"/>
            <w:szCs w:val="26"/>
            <w:u w:val="none"/>
            <w:lang w:eastAsia="hu-HU"/>
          </w:rPr>
          <w:t>www.riczutamas.com</w:t>
        </w:r>
      </w:hyperlink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webáruház szolgáltatásait az alábbi vállalkozás látja el: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Style w:val="Strong"/>
          <w:rFonts w:cs="Arial" w:ascii="Roboto" w:hAnsi="Roboto"/>
          <w:spacing w:val="7"/>
          <w:sz w:val="26"/>
          <w:szCs w:val="26"/>
        </w:rPr>
        <w:t>RICZU BOR- és Vendégház Korlátolt Felelősségű Társaság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továbbiakban webáruház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  <w:t>Székhely és postacím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:   </w:t>
      </w:r>
      <w:r>
        <w:rPr>
          <w:rFonts w:cs="Arial" w:ascii="Roboto" w:hAnsi="Roboto"/>
          <w:b/>
          <w:spacing w:val="7"/>
          <w:sz w:val="26"/>
          <w:szCs w:val="26"/>
          <w:shd w:fill="FFFFFF" w:val="clear"/>
        </w:rPr>
        <w:t>7800 Siklós, Akasztófa dűlő 3513/6 hrsz.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  <w:t xml:space="preserve">Adószám:                      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</w:t>
      </w:r>
      <w:r>
        <w:rPr>
          <w:rFonts w:cs="Arial" w:ascii="Roboto" w:hAnsi="Roboto"/>
          <w:b/>
          <w:spacing w:val="7"/>
          <w:sz w:val="26"/>
          <w:szCs w:val="26"/>
          <w:shd w:fill="FFFFFF" w:val="clear"/>
        </w:rPr>
        <w:t>23457661-2-02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  <w:t>Cégjegyzékszám: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          </w:t>
      </w:r>
      <w:r>
        <w:rPr>
          <w:rFonts w:cs="Arial" w:ascii="Roboto" w:hAnsi="Roboto"/>
          <w:b/>
          <w:sz w:val="26"/>
          <w:szCs w:val="26"/>
          <w:shd w:fill="FFFFFF" w:val="clear"/>
        </w:rPr>
        <w:t>02-09-077722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Ügyfélszolgálat:              </w:t>
      </w:r>
      <w:hyperlink r:id="rId4">
        <w:r>
          <w:rPr>
            <w:rStyle w:val="Hyperlink"/>
            <w:rFonts w:cs="Arial" w:ascii="Roboto" w:hAnsi="Roboto"/>
            <w:b/>
            <w:bCs/>
            <w:color w:val="auto"/>
            <w:spacing w:val="7"/>
            <w:sz w:val="26"/>
            <w:szCs w:val="26"/>
            <w:u w:val="none"/>
          </w:rPr>
          <w:t>info@riczutamas.com</w:t>
        </w:r>
      </w:hyperlink>
      <w:r>
        <w:rPr>
          <w:rFonts w:eastAsia="Times New Roman" w:cs="Times New Roman" w:ascii="Roboto" w:hAnsi="Roboto"/>
          <w:b/>
          <w:sz w:val="26"/>
          <w:szCs w:val="26"/>
          <w:lang w:eastAsia="hu-H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  <w:t xml:space="preserve">Telefon:                            </w:t>
      </w:r>
      <w:r>
        <w:rPr>
          <w:rFonts w:cs="Arial" w:ascii="Roboto" w:hAnsi="Roboto"/>
          <w:b/>
          <w:spacing w:val="7"/>
          <w:sz w:val="26"/>
          <w:szCs w:val="26"/>
          <w:shd w:fill="FFFFFF" w:val="clear"/>
        </w:rPr>
        <w:t>+36309614149</w:t>
      </w: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B)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Szolgáltatásunk termékköre: BOR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szolgáltatás igénybe vevői: a 45/2014(II.26) Kormányrendeletben illetve a 2013.V. tv (új Ptk.) 8:1.§(1)3. szerint "fogyasztó"-nak minősülő magánszemélyek (mely értelmezésben fogyasztó: a szakmája, önálló foglalkozása vagy üzleti tevékenysége körén kívül eljáró természetes személy).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Értelmezésben továbbiakban a Fogyasztó még "Vásárló", Szolgáltató és Fogyasztó együttesen "Felek" megnevezés alatt szerepelhet.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Korm.r.4.§ 10. Távollévők között kötött szerződés: olyan fogyasztói szerződés, amelyet a szerződés szerinti termék vagy szolgáltatás nyújtására szervezett távértékesítési rendszer keretében a felek egyidejű fizikai jelenléte nélkül úgy kötnek meg, hogy a szerződés megkötése érdekében a szerződő felek kizárólag távollévők közötti kommunikációt lehetővé tévő eszközt alkalmaznak.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Korm.r.4.§ 14. Üzlethelyiségen kívül kötött szerződés: olyan fogyasztói szerződés,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a) amelyet a szerződő felek egyidejű fizikai jelenléte mellett a vállalkozás üzlethelyiségétől eltérő helyen kötöttek meg;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b) amelyre vonatkozóan a fogyasztó tett ajánlatot a vállalkozásnak az a) pontban meghatározott körülmények között;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c) amelyet a vállalkozás üzlethelyiségében vagy távollévők közötti kommunikációt lehetővé tévő eszköz alkalmazásával közvetlenül azt követően kötöttek meg, hogy a vállalkozás – a felek egyidejű fizikai jelenléte mellett – személyesen és egyénileg kapcsolatba lépett a fogyasztóval a vállalkozás üzlethelyiségétől eltérő helyen; vagy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d) amelyet a vállalkozás által szervezett olyan út során kötöttek meg, amelynek célja a termékek vagy szolgáltatások fogyasztó számára történő értékesítése vagy népszerűsítése;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Jelen weboldal (riczutamas.com.hu) a Korm.r.4.§ 11. szerint "távollévők közötti kommunikációt lehetővé tévő eszköz"-nek minősül.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fogyasztói árak bruttó árak (az ÁFÁ-t tartalmazzák). A végösszeg a termékek összárából és a szállítási díjból tevődik össze. A Fogyasztó a weboldalon a "vásárlói kosár" összeállítása után, a MEGRENDELEM gombra kattintva vásárlói szerződést köt a Szolgáltatóval. A kötelem keletkezéséről a Szolgáltató e-mailben (Korm.r.4.§ 9.) tájékoztatja a Fogyasztót.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Vásárlóink - a termékek jelen webáruházban történő megvásárlásához - számlázási adatait és szállítási címét rögzítenünk kell.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rendeléskezelés során történő adatkezelés szabályait a 2011. évi CXII. Infotv alapján készült adatkezelési nyilatkozatunk tartalmazza.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u w:val="single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  <w:hyperlink r:id="rId5">
        <w:r>
          <w:rPr>
            <w:rStyle w:val="Style8"/>
            <w:rFonts w:eastAsia="Times New Roman" w:cs="Times New Roman" w:ascii="Roboto" w:hAnsi="Roboto"/>
            <w:sz w:val="26"/>
            <w:szCs w:val="26"/>
            <w:u w:val="single"/>
            <w:lang w:eastAsia="hu-HU"/>
          </w:rPr>
          <w:t>Adatkezelési tájékoztató</w:t>
        </w:r>
      </w:hyperlink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C)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Weboldal Műszaki Üzemeltetése: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2001:CVIII.Ektv.4.§ h) pontja tekintetében tájékoztatjuk vásárlóinkat, hogy webáruházunkat webtárhely-szolgáltatóként</w:t>
      </w:r>
      <w:r>
        <w:rPr>
          <w:rFonts w:eastAsia="Times New Roman" w:cs="Times New Roman" w:ascii="Roboto" w:hAnsi="Roboto"/>
          <w:color w:val="FF0000"/>
          <w:sz w:val="26"/>
          <w:szCs w:val="26"/>
          <w:lang w:eastAsia="hu-HU"/>
        </w:rPr>
        <w:t xml:space="preserve">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a Tárhely.Eu Kft. üzemelteti.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A tárhely szolgáltató székhelye és postacíme: 1097 Budapest, Könyves Kálmán körút 12-14. Elérhetőség: +36 1 789-2-789 | tarhely.eu | </w:t>
      </w:r>
      <w:hyperlink r:id="rId6">
        <w:r>
          <w:rPr>
            <w:rStyle w:val="Hyperlink"/>
            <w:rFonts w:eastAsia="Times New Roman" w:cs="Times New Roman" w:ascii="Roboto" w:hAnsi="Roboto"/>
            <w:sz w:val="26"/>
            <w:szCs w:val="26"/>
            <w:lang w:eastAsia="hu-HU"/>
          </w:rPr>
          <w:t>support@tarhely.eu</w:t>
        </w:r>
      </w:hyperlink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color w:val="FF0000"/>
          <w:sz w:val="26"/>
          <w:szCs w:val="26"/>
          <w:lang w:eastAsia="hu-HU"/>
        </w:rPr>
        <w:t xml:space="preserve">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A webáruházban rögzített megrendelési adatok tárolása tehát helyileg Magyarországon belül, Budapesten történik.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sz w:val="28"/>
          <w:szCs w:val="28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D)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Az összes megrendelt termékre az alábbi szállítási információk vonatkoznak.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Szolgáltató köteles átutalásos befizetés esetében - amint a befizetés megérkezik a Szolgáltató számlájára - futárszolgálat útján a Vevő által a Megrendelőlapon kiválasztott termékeket az azon megjelölt szállítási címre eljuttatni. Amennyiben a megrendelés teljesítése bármilyen okból akadályba ütközik, úgy a Szolgáltató</w:t>
      </w:r>
      <w:r>
        <w:rPr>
          <w:rFonts w:eastAsia="Times New Roman" w:cs="Times New Roman" w:ascii="Roboto" w:hAnsi="Roboto"/>
          <w:sz w:val="28"/>
          <w:szCs w:val="28"/>
          <w:lang w:eastAsia="hu-HU"/>
        </w:rPr>
        <w:t xml:space="preserve">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köteles haladéktalanul e-mail vagy telefon útján felvenni a kapcsolatot Vevővel a továbbiak egyeztetése érdekében.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Vevő köteles az általa feladott Megrendelőlapon megjelölt és a Szolgáltató által a megadott címre kiszállíttatott termékeket átvenni, a Szolgáltató által küldött visszaigazoláson feltüntetett vételárat - mely a termékek csomagolási és szállítási költségeit is tartalmazza, és magában foglalja az ÁFA-t –előzetesen banki átutalással megfizetni.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 xml:space="preserve">A megrendelt termék(ek)et </w:t>
      </w:r>
      <w:r>
        <w:rPr>
          <w:rFonts w:ascii="Roboto" w:hAnsi="Roboto"/>
          <w:bCs/>
          <w:sz w:val="26"/>
          <w:szCs w:val="26"/>
          <w:highlight w:val="yellow"/>
        </w:rPr>
        <w:t>SPRINTER futár szolgálat</w:t>
      </w:r>
      <w:r>
        <w:rPr>
          <w:rFonts w:cs="Arial" w:ascii="Roboto" w:hAnsi="Roboto"/>
          <w:b/>
          <w:bCs/>
          <w:sz w:val="26"/>
          <w:szCs w:val="26"/>
          <w:highlight w:val="yellow"/>
        </w:rPr>
        <w:t> </w:t>
      </w: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 xml:space="preserve"> csomag küldeményként küldjük a megadott BELFÖLDI szállítási címre. A szállítást SPRINTER futárszolgálat csomagküldés igénybevételével tudjuk teljesíteni munkanapokon 08.00 és 17.00. óra között.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SZÁLLÍTÁS KIZÁRÓLAG CSAK BELFÖLDÖN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 xml:space="preserve">A szállítási költség 20 000 Ft alatti rendelés esetén BELFÖLDÖN: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1 karton (1-6 palack) bor :    3 000 Ft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 xml:space="preserve">2 karton (7-12 palack) bor:   3 600 Ft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A szállítási díjak az áfát tartalmazzák.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A Webáruház fenntartja azt a lehetőséget, hogy esetenként a SPRINTER futárszolgálattól eltérő futárszolgálatot alkalmazzon.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A szállítás A Sprinter futárral 25.400 Ft feletti bor rendelés esetén belföldön ingyenes! 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Egyedi kérés esetén a Magyar Posta ( MPL) mint szállító BELFÖLDÖN igényelhető.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MPL szállítási bruttó díjai: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1 karton (1-6 palack) bor :    6 000 Ft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2 karton (7-12 palack) bor:   7 500 Ft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  <w:t>3 karton (13-18 palack) bor: 9 000 Ft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highlight w:val="yellow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highlight w:val="yellow"/>
          <w:lang w:eastAsia="hu-HU"/>
        </w:rPr>
      </w:r>
    </w:p>
    <w:p>
      <w:pPr>
        <w:pStyle w:val="Normal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  <w:highlight w:val="yellow"/>
        </w:rPr>
        <w:t>Posta szállítás esetén NINCS 20 000 Ft rendelés feletti ingyenes szállítási kedvezmény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E)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Jelen weboldalon az 1997:CLV.Fogyvtv.14.§(4) és (5) illetve a 4/2009.(I.30.) NFGM-SZMM együttes rendelet szerint az árak feltüntetése HUF (magyar forint) pénznemben történik. A termékek mindig a megrendelés pillanatában feltüntetett fogyasztói áron kerülnek értékesítésre.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Szolgáltató fenntartja a jogot termékei árainak eseti változtatásaira, amely nem visszaható hatályú. Szintúgy, a termékek vételárai biztosan nem változnak az adott fogyasztó számára, a megrendelés leadása és az árucikkek kézhezvétele közötti időszakban.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Fizetési lehetőség: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Borászat  bankszámlájára történő "előre" utalással.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Poppins;sans-serif" w:hAnsi="Poppins;sans-serif"/>
          <w:b w:val="false"/>
          <w:i w:val="false"/>
          <w:caps w:val="false"/>
          <w:smallCaps w:val="false"/>
          <w:color w:val="252525"/>
          <w:spacing w:val="0"/>
          <w:sz w:val="24"/>
          <w:szCs w:val="26"/>
          <w:lang w:eastAsia="hu-HU"/>
        </w:rPr>
        <w:t>ERSTE BANK: 11600006-00000002-07241165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F)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szerződéskötést követő telefonos kapcsolattartásra és a fizetési eszköz használati díjára vonatkozó szabályok: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Korm.r. 6.§ Ha a vállalkozás a szerződéskötést követő kapcsolattartáshoz telefonos ügyintézést biztosít, a vállalkozás biztosítja, hogy a vele kapcsolatba lépő fogyasztót a hívásért emelt díj nem terheli. A „riczutamas.com” ügyfélszolgálati telefonszáma normál (nem-emelt) hívásdíjú telefonszám: </w:t>
      </w:r>
      <w:r>
        <w:rPr>
          <w:rFonts w:cs="Arial" w:ascii="Roboto" w:hAnsi="Roboto"/>
          <w:spacing w:val="7"/>
          <w:sz w:val="26"/>
          <w:szCs w:val="26"/>
          <w:shd w:fill="FFFFFF" w:val="clear"/>
        </w:rPr>
        <w:t>+36309614149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Korm.r. 7.§(1) A vállalkozás az adott fizetési mód igénybevételéért a fizetési móddal összefüggésben felmerült általa viselt költséget meghaladó díjat nem számíthat fel (ilyen költség az esetleges utánvét költsége, melyet változatlan értéken számláz tovább).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sz w:val="28"/>
          <w:szCs w:val="28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b/>
          <w:bCs/>
          <w:sz w:val="28"/>
          <w:szCs w:val="28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G)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Jelen tájékoztatásra és a weboldalon található termékleírásokra a Korm.r. 11.§-a érvényes.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Fogyasztó a teljesítés igényét a weboldalon a „rendelés” gombra kattintás pillanatában (vagy telefonos rendelésben) jelzi, tehát "azonnali" teljesítést kér (Korm.r. 13.§ és 19.§).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Rendelés menete: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rendelések feladásához NEM szükséges regisztráció.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Termékeink mellett olvasható a termékeink leírása és az ára, amely tartalmazza az ÁFA-t.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Ha valamelyik terméket meg szeretné vásárolni/rendelni, akkor a termék alatt található [KOSÁRBA] gombbal kérheti, hogy a terméket virtuálisan belehelyezze a megrendelő webes kosárba. A kiválasztott termék rendelni szándékozott darabszáma a KOSÁR ablakban állítható be. Lehetőség van a kosár teljes kiürítésére is.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Amennyiben többféle terméket is szeretne vásárolni, újra böngészhet. A kosár tartalmát a termékek végösszegével együtt folyamatosan nyomon követheti a „KOSÁR” menüpontban. Ha már mindent összegyűjtött, amit vásárolni szeretne, nyomja meg a „MEGRENDELEM” gombot.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vásárláshoz szükséges a kért számlázási és szállítási adatok kitöltése.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Felvilágosítás, speciális kérés és esetleges probléma esetén kérjük, jelezze az </w:t>
      </w:r>
      <w:r>
        <w:rPr>
          <w:rFonts w:cs="Arial" w:ascii="Roboto" w:hAnsi="Roboto"/>
          <w:spacing w:val="7"/>
          <w:sz w:val="26"/>
          <w:szCs w:val="26"/>
          <w:shd w:fill="FFFFFF" w:val="clear"/>
        </w:rPr>
        <w:t> </w:t>
      </w:r>
      <w:r>
        <w:rPr>
          <w:rFonts w:cs="Arial" w:ascii="Roboto" w:hAnsi="Roboto"/>
          <w:spacing w:val="7"/>
          <w:sz w:val="26"/>
          <w:szCs w:val="26"/>
        </w:rPr>
        <w:t>info@riczutamas.com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 e-mail címen, vagy a </w:t>
      </w:r>
      <w:r>
        <w:rPr>
          <w:rFonts w:cs="Arial" w:ascii="Roboto" w:hAnsi="Roboto"/>
          <w:spacing w:val="7"/>
          <w:sz w:val="26"/>
          <w:szCs w:val="26"/>
          <w:shd w:fill="FFFFFF" w:val="clear"/>
        </w:rPr>
        <w:t>+36309614149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-es telefonszámon.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Megrendelését 24 órán belül, a megadott e-mail címre küldött elektronikus levélben visszaigazoljuk. Kérjük a visszaigazolást minden esetben várja meg! Kollégáink ellenőrzik a megrendelését és visszaigazolásban tájékoztatjuk a termékek állapotáról, a kiszállítás időpontjáról és az esetlegesen felmerülő szállítási költségekről. Amennyiben a visszaigazolás az adott határidőn belül nem érkezik meg Önhöz, nem köteles a terméket megvásárolni vagy a szolgáltatást igénybe venni.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megrendelt termék(ek)et az SPRINTER Futárszolgálat csomagküldeményként küldjük a megadott szállítási címre. A szállítást a SPRINTER Futárszolgálat csomagküldés igénybevételével tudjuk teljesíteni munkanapokon 08.00 és 17.00. között. A szállításról tájékoztatónk D) pontja ad részletes tájékoztatást.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H)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Korm.r. 20.§ (2)b) szerint a szerződés teljesítésétől a Fogyasztói a rendelés  áruátvétel után, legfeljebb 14 naptári napon belül, Korm.r. 4.§.9. szerint az info@</w:t>
      </w:r>
      <w:r>
        <w:rPr>
          <w:rFonts w:cs="Arial" w:ascii="Roboto" w:hAnsi="Roboto"/>
          <w:spacing w:val="7"/>
          <w:sz w:val="26"/>
          <w:szCs w:val="26"/>
        </w:rPr>
        <w:t>riczutamas.com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.hu címre küldött e-mail nyilatkozattal és termék/termékek visszaküldésével elállhat.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Elállási nyilatkozat minta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Címzett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Alulírott/ak kijelentem/kijelentjük, hogy gyakorlom/gyakoroljuk elállási jogomat/jogunkat az alábbi webshopszolgáltatás tekintetében, a következő rendelésszámon történt vásárlás kapcsán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R0-…….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Vásárlás időpontja /átvétel időpontja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 xml:space="preserve">A fogyasztó(k) neve, címe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Vásárolt termékek megnevezése és mennyisége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Elállás indoka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i/>
          <w:i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i/>
          <w:iCs/>
          <w:sz w:val="26"/>
          <w:szCs w:val="26"/>
          <w:lang w:eastAsia="hu-HU"/>
        </w:rPr>
        <w:t>Dátum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ELÁLLÁSI JOG A GYAKORLATBAN: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Elállásra vonatkozó igényét e-mailben, személyesen vagy telefonon kell bejelentenie.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Korm.r.29.§ esetében - különös tekintettel § a) és d) - a fogyasztó elállási jogával nem élhet, ha rendelését jelen weboldalon leadta, Szolgáltató időben és tartalomban pontosan a rendelésnek megfelelő tételeket MÁR KISZÁLLÍTÁSSAL TELJESÍTETTE, de fogyasztó azt mégsem kívánja átvenni. Másfelől, a fogyasztót NEM ILLETI MEG AZ ELÁLLÁS JOGA OLYAN TERMÉKEKNÉL, MELYEK KIFEJEZETTEN AZ Ő IGÉNYEIRE (EGYEDILEG TERVEZVE) KÉSZÜLTEK (ide tartoznak az egyedi formában, címkézésben, gravírozással palackozott borok). A kormányrendelet ezen esetekben nem kötelezi a Szolgáltatót sem a termékek visszaszállítására, sem a díjak visszafizetésére.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Nem vonatkozik az elállási jog az átvétel után (már a vevőnél) megsérült termékekre.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Már kiszállított, de hibás teljesítésű (hibás összeállítású, vagy a szállítás során megsérült) tételek esetén, szavatossági/jótállási igények teljesítésével kapcsolatban a Szolgáltató a visszaszállítását vállalja (Korm.r.24.§).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Amennyiben a termékről felbontás után a futár jelenlétében derül ki, hogy bizonyítottan sérült, és a sérülés az áru átvételét megelőzően keletkezett, a termékre 14 napos cserelehetőséget biztosítunk. Ebben az esetben a sérülést a futár által felvett jegyzőkönyvvel igazolhatja.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Abban az esetben, ha a vevő a bort kibontotta, és nem sikerült tisztázni a reklamáció okát, a webáruház nem vállalja a termék visszavásárlását, ezért azt visszajuttatja a vásárlónak, a vevő költségére.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DÍJAK VISSZATÉRÍTÉSÉNEK MÓDJA: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Az áru ellenértékét a termék személyes visszajuttatásakor azonnal visszafizetjük. Amennyiben postán, vagy futárszolgálattal küldi vissza a terméket általában az áru megérkezését követő 5 munkanapon (de legkésőbb az elállást követő 30 napon belül) belül visszautaljuk az összeget a vevő által megadott bankszámlaszámra.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Amennyiben megrendelését a termék kiszállítása előtt lemondja (eláll a vásárlástól), és a borok árát banki átutalással előreutalta, akkor a visszautaljuk bankszámlájára az áru ellenértékét.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Ha a Webáruház a szerződésben vállalt kötelezettségét azért nem teljesíti, mert a szerződésben meghatározott termék nem áll rendelkezésére, illetve a megrendelt szolgáltatást nem áll módjában nyújtani, erről a fogyasztót haladéktalanul tájékoztatja, valamint a Vevő által fizetett összeget haladéktalanul, de legkésőbb 14 napon belül visszatéríti.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b/>
          <w:bCs/>
          <w:sz w:val="28"/>
          <w:szCs w:val="28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b/>
          <w:bCs/>
          <w:sz w:val="28"/>
          <w:szCs w:val="28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8"/>
          <w:szCs w:val="28"/>
          <w:lang w:eastAsia="hu-HU"/>
        </w:rPr>
      </w:pPr>
      <w:r>
        <w:rPr>
          <w:rFonts w:eastAsia="Times New Roman" w:cs="Times New Roman" w:ascii="Roboto" w:hAnsi="Roboto"/>
          <w:b/>
          <w:bCs/>
          <w:sz w:val="28"/>
          <w:szCs w:val="28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b/>
          <w:bCs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GARANCIA ÉS JÓTÁLLÁS ÁLTALÁNOS ELVEI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Termékeinket a gyártók által biztosított, a Fogyasztóvédelmi Törvényben előírtakkal összhangban lévő jótállási feltételekkel hozzuk forgalomba.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 kellékszavatosság, termékszavatosság és a jótállás részletes elveit jelen tájékoztató 1.sz. mellékelete tartalmazza (görgessen a tájékoztató anyagunk utolsó szakaszáig).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Elvként, a jótállást kizáró tényezők: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Kérjük a csomag sértetlenségét a kézbesítő előtt (jelenlétében, szeme láttára) szíveskedjék ellenőrizni! Ha sérülést lát, vetessen fel jegyzőkönyvet, és ne vegye át a csomagot. Utólagos reklamációt a csomag fizikai sérüléséről jegyzőkönyv nélkül nem áll módunkban elfogadni.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Nem áll módunkban a jótállást érvényesíteni a következő esetekben: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- ha a palackban borkő, színkiválásból adódó lerakódás látható;</w:t>
        <w:br/>
        <w:t>- ha a boron színhiba látható, de a borospalack nyitott állapotban van;</w:t>
        <w:br/>
        <w:t>- ha a termék sértetlen átvételét igazoló dokumentum aláírása után a vásárló külsérelmi hibára hivatkozik.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I)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Ügyfélszolgálat, információk, esetleges panaszbejelentés: munkanapokon 08:00–17:00 óra között telefonon vagy e-mailben.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2013. évi V.tv. (Ptk. 6:159.§ - 6:174.§) szerinti kellékszavatossági vagy termékszavatossági igényre, jótállásra anyagi követelést csak a megérkezett tételek átvétele után, a) közös megegyezés útján, b) békéltető eljárással vagy c) polgári jogi eljárásban lehet érvényesíteni.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Jótállási igény benyújtásának feltétele: ha a kiérkezett tételek (termékek) nem használhatóak (gyártási hibások, vagy szállítás közben megromlottak), és e tekintetben egyértelműen megállapíthatóan a Szállítót vagy Forgalmazót terheli felelősség.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Kellék-/termék-szavatossági és jótállási igény egyszerre nem érvényesíthető.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Szavatossági vagy jótállási igény benyújtása 19/2014(IV.29) NGM.r. szerint nem fogyasztóvédelmi panasznak minősül. Rendelet szerint szavatossági igényéhez a létrejött fogyasztói szerződést a fogyasztónak kell bizonyítania, az eredeti ÁFÁ-s számla bemutatásával. A szavatossági igényről jegyzőkönyvet kell felvenni. A szavatossági eljárást e rendelet 4.§-a részletesen leírja.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Felhívjuk figyelmét, hogy a 45/2014(II.26)Korm.r.29.§ alapján a Vásárló a Korm.e.20.§ pontban adott elállási jogával nem élhet olyan termék megrendelése esetében, amelyet a Vásárló utasításai alapján vagy kifejezett kérésének megfelelően állítottak elő. 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Kapcsolódó jogszabályok: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8"/>
          <w:szCs w:val="28"/>
          <w:lang w:eastAsia="hu-HU"/>
        </w:rPr>
        <w:t xml:space="preserve">-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A fogyasztóvédelemről szóló 1997. évi CLV. törvény</w:t>
        <w:br/>
        <w:t>- A kereskedelemről szóló 2005. évi CLXIV. törvény</w:t>
        <w:br/>
        <w:t xml:space="preserve">- A fogyasztókkal szembeni tisztességtelen kereskedelmi gyakorlat tilalmáról 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szóló 2008. évi XLVII. törvény</w:t>
        <w:br/>
        <w:t>- A gazdasági reklámtevékenység alapvető feltételeiről és egyes korlátairól szóló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8"/>
          <w:szCs w:val="28"/>
          <w:lang w:eastAsia="hu-HU"/>
        </w:rPr>
        <w:t xml:space="preserve"> 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2008. évi XLVIII. törvény</w:t>
        <w:br/>
        <w:t xml:space="preserve">- A környezetvédelmi termékdíjról, továbbá egyes termékek környezetvédelmi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termékdíjáról szóló 1995. évi LVI. törvény 2. § (2) bekezdése</w:t>
        <w:br/>
        <w:t xml:space="preserve">- A kereskedelmi tevékenységek végzésének feltételeiről szóló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210/2009.(IX.29.)  Kormányrendelet</w:t>
        <w:br/>
        <w:t xml:space="preserve">- A termékek eladási ára és egységára, továbbá a szolgáltatások díja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feltüntetésének részletes szabályairól szóló 4/2009. (I.30.) NFGM-SZMM 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 xml:space="preserve">   </w:t>
      </w:r>
      <w:r>
        <w:rPr>
          <w:rFonts w:eastAsia="Times New Roman" w:cs="Times New Roman" w:ascii="Roboto" w:hAnsi="Roboto"/>
          <w:sz w:val="26"/>
          <w:szCs w:val="26"/>
          <w:lang w:eastAsia="hu-HU"/>
        </w:rPr>
        <w:t>együttes rendelet</w:t>
        <w:br/>
        <w:t>- A környezetvédelmi termékdíjról, továbbá egyes termékek környezetvédelmi termékdíjáról szóló 1995. évi LVI. törvény végrehajtásáról 10/1995. (IX. 28.) KTM rendelet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Ezen jogszabályok hatályos és teljes változatát Ön a www.njt.hu weboldalon, a Nemzeti Jogtárban megtekintheti. </w:t>
      </w:r>
    </w:p>
    <w:p>
      <w:pPr>
        <w:pStyle w:val="Normal"/>
        <w:shd w:val="clear" w:color="auto" w:fill="FFFFFF"/>
        <w:spacing w:lineRule="auto" w:line="240" w:before="0" w:after="0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b/>
          <w:bCs/>
          <w:sz w:val="26"/>
          <w:szCs w:val="26"/>
          <w:lang w:eastAsia="hu-HU"/>
        </w:rPr>
        <w:t>Z)</w:t>
      </w:r>
    </w:p>
    <w:p>
      <w:pPr>
        <w:pStyle w:val="Normal"/>
        <w:shd w:val="clear" w:color="auto" w:fill="FFFFFF"/>
        <w:spacing w:lineRule="auto" w:line="240" w:before="0" w:after="188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Záradék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a) 2014.06.14 előtt kötött fogyasztói szerződések (megrendelések) esetére jelen vásárlói tájékoztatót és az ÁSZF-et tartalmában, a 17/1999.(II.5) Korm.r.-tel összhangban kell értelmezni.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b) A Szolgáltató bármikor jogosult jelen vásárlási tájékoztató kondícióit egyoldalúan módosítani. Az esetleges módosítás a weboldalon való megjelenéssel egyidejűleg lép hatályba.</w:t>
      </w:r>
    </w:p>
    <w:p>
      <w:pPr>
        <w:pStyle w:val="Normal"/>
        <w:shd w:val="clear" w:color="auto" w:fill="FFFFFF"/>
        <w:spacing w:lineRule="auto" w:line="240" w:before="0" w:after="188"/>
        <w:jc w:val="both"/>
        <w:rPr>
          <w:rFonts w:ascii="Roboto" w:hAnsi="Roboto" w:eastAsia="Times New Roman" w:cs="Times New Roman"/>
          <w:sz w:val="26"/>
          <w:szCs w:val="26"/>
          <w:lang w:eastAsia="hu-HU"/>
        </w:rPr>
      </w:pPr>
      <w:r>
        <w:rPr>
          <w:rFonts w:eastAsia="Times New Roman" w:cs="Times New Roman" w:ascii="Roboto" w:hAnsi="Roboto"/>
          <w:sz w:val="26"/>
          <w:szCs w:val="26"/>
          <w:lang w:eastAsia="hu-HU"/>
        </w:rPr>
        <w:t>c) Jelen tájékoztatóban nem szabályozott esetekben a J) pontban jelzett jogszabályok kerülnek alkalmazásra, illetve a webáruház e-mail és telefonos ügyfélszolgálata tud szóbeli, vagy írásbeli, további, részletes tájékoztatást adni.</w:t>
      </w:r>
    </w:p>
    <w:p>
      <w:pPr>
        <w:pStyle w:val="Normal"/>
        <w:spacing w:before="0" w:after="160"/>
        <w:rPr>
          <w:rFonts w:ascii="Roboto" w:hAnsi="Roboto"/>
          <w:sz w:val="26"/>
          <w:szCs w:val="26"/>
        </w:rPr>
      </w:pPr>
      <w:r>
        <w:rPr>
          <w:rFonts w:ascii="Roboto" w:hAnsi="Roboto"/>
          <w:sz w:val="26"/>
          <w:szCs w:val="26"/>
        </w:rPr>
      </w:r>
    </w:p>
    <w:sectPr>
      <w:type w:val="nextPage"/>
      <w:pgSz w:w="11906" w:h="16838"/>
      <w:pgMar w:left="1417" w:right="141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Relawal">
    <w:charset w:val="ee" w:characterSet="windows-1250"/>
    <w:family w:val="roman"/>
    <w:pitch w:val="variable"/>
  </w:font>
  <w:font w:name="Roboto">
    <w:charset w:val="ee" w:characterSet="windows-1250"/>
    <w:family w:val="roman"/>
    <w:pitch w:val="variable"/>
  </w:font>
  <w:font w:name="Poppins">
    <w:altName w:val="sans-serif"/>
    <w:charset w:val="ee" w:characterSet="windows-1250"/>
    <w:family w:val="auto"/>
    <w:pitch w:val="default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Heading2">
    <w:name w:val="heading 2"/>
    <w:basedOn w:val="Normal"/>
    <w:link w:val="Cmsor2Char"/>
    <w:uiPriority w:val="9"/>
    <w:qFormat/>
    <w:rsid w:val="0062419d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hu-H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2Char" w:customStyle="1">
    <w:name w:val="Címsor 2 Char"/>
    <w:basedOn w:val="DefaultParagraphFont"/>
    <w:uiPriority w:val="9"/>
    <w:qFormat/>
    <w:rsid w:val="0062419d"/>
    <w:rPr>
      <w:rFonts w:ascii="Times New Roman" w:hAnsi="Times New Roman" w:eastAsia="Times New Roman" w:cs="Times New Roman"/>
      <w:b/>
      <w:bCs/>
      <w:sz w:val="36"/>
      <w:szCs w:val="36"/>
      <w:lang w:eastAsia="hu-HU"/>
    </w:rPr>
  </w:style>
  <w:style w:type="character" w:styleId="Strong">
    <w:name w:val="Strong"/>
    <w:basedOn w:val="DefaultParagraphFont"/>
    <w:uiPriority w:val="22"/>
    <w:qFormat/>
    <w:rsid w:val="0062419d"/>
    <w:rPr>
      <w:b/>
      <w:bCs/>
    </w:rPr>
  </w:style>
  <w:style w:type="character" w:styleId="Hyperlink">
    <w:name w:val="Hyperlink"/>
    <w:basedOn w:val="DefaultParagraphFont"/>
    <w:uiPriority w:val="99"/>
    <w:unhideWhenUsed/>
    <w:rsid w:val="0062419d"/>
    <w:rPr>
      <w:color w:val="0000FF"/>
      <w:u w:val="single"/>
    </w:rPr>
  </w:style>
  <w:style w:type="character" w:styleId="Feloldatlanmegemlts1" w:customStyle="1">
    <w:name w:val="Feloldatlan megemlítés1"/>
    <w:basedOn w:val="DefaultParagraphFont"/>
    <w:uiPriority w:val="99"/>
    <w:semiHidden/>
    <w:unhideWhenUsed/>
    <w:qFormat/>
    <w:rsid w:val="00c6166b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d7d73"/>
    <w:rPr>
      <w:color w:val="605E5C"/>
      <w:shd w:fill="E1DFDD" w:val="clear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7030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62419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hu-HU"/>
    </w:rPr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riczutamas.com" TargetMode="External"/><Relationship Id="rId3" Type="http://schemas.openxmlformats.org/officeDocument/2006/relationships/hyperlink" Target="http://www.riczutamas.com/" TargetMode="External"/><Relationship Id="rId4" Type="http://schemas.openxmlformats.org/officeDocument/2006/relationships/hyperlink" Target="mailto:info@riczutamas.com" TargetMode="External"/><Relationship Id="rId5" Type="http://schemas.openxmlformats.org/officeDocument/2006/relationships/hyperlink" Target="https://gyukli.hu/adatvedelem" TargetMode="External"/><Relationship Id="rId6" Type="http://schemas.openxmlformats.org/officeDocument/2006/relationships/hyperlink" Target="mailto:support@tarhely.eu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11A35-87E5-4AEC-BFE6-748638A7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LibreOffice/26.2.4.2$Windows_X86_64 LibreOffice_project/0229ac93fcf0d7cbc6376066c6f35021cef002dc</Application>
  <AppVersion>15.0000</AppVersion>
  <Pages>7</Pages>
  <Words>2099</Words>
  <Characters>14880</Characters>
  <CharactersWithSpaces>16989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2024-05-05T20:56:00Z</dcterms:created>
  <dc:creator>Csaba</dc:creator>
  <dc:description/>
  <dc:language>hu-HU</dc:language>
  <cp:lastModifiedBy/>
  <dcterms:modified xsi:type="dcterms:W3CDTF">2026-07-27T12:19:27Z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